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20" w:lineRule="exact"/>
        <w:ind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widowControl w:val="0"/>
        <w:wordWrap/>
        <w:adjustRightInd/>
        <w:snapToGrid/>
        <w:spacing w:line="520" w:lineRule="exact"/>
        <w:ind w:right="0"/>
        <w:jc w:val="both"/>
        <w:textAlignment w:val="auto"/>
        <w:outlineLvl w:val="9"/>
        <w:rPr>
          <w:rFonts w:hint="eastAsia" w:ascii="仿宋_GB2312" w:hAnsi="Arial Unicode MS" w:eastAsia="仿宋_GB2312" w:cs="Arial Unicode MS"/>
          <w:sz w:val="30"/>
          <w:szCs w:val="30"/>
          <w:lang w:val="en-US" w:eastAsia="zh-CN"/>
        </w:rPr>
      </w:pPr>
    </w:p>
    <w:p>
      <w:pPr>
        <w:widowControl w:val="0"/>
        <w:wordWrap/>
        <w:adjustRightInd/>
        <w:snapToGrid/>
        <w:spacing w:line="520" w:lineRule="exact"/>
        <w:ind w:right="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地方国库集中收付业务资格认定申请材料</w:t>
      </w:r>
    </w:p>
    <w:p>
      <w:pPr>
        <w:widowControl w:val="0"/>
        <w:wordWrap/>
        <w:adjustRightInd/>
        <w:snapToGrid/>
        <w:spacing w:line="520" w:lineRule="exact"/>
        <w:ind w:right="0"/>
        <w:jc w:val="both"/>
        <w:textAlignment w:val="auto"/>
        <w:outlineLvl w:val="9"/>
        <w:rPr>
          <w:rFonts w:hint="eastAsia" w:ascii="仿宋_GB2312" w:hAnsi="Arial Unicode MS" w:eastAsia="仿宋_GB2312" w:cs="Arial Unicode MS"/>
          <w:sz w:val="30"/>
          <w:szCs w:val="30"/>
          <w:lang w:val="en-US" w:eastAsia="zh-CN"/>
        </w:rPr>
      </w:pP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一、申请行应向中国人民银行海南省分行提供以下书面材料：</w:t>
      </w:r>
    </w:p>
    <w:p>
      <w:pPr>
        <w:widowControl w:val="0"/>
        <w:numPr>
          <w:ilvl w:val="0"/>
          <w:numId w:val="0"/>
        </w:numPr>
        <w:wordWrap/>
        <w:adjustRightInd/>
        <w:snapToGrid/>
        <w:spacing w:before="0" w:line="560" w:lineRule="exact"/>
        <w:ind w:left="0" w:leftChars="0" w:right="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（一）地方国库集中收付业务资格认定申请表</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附件1）；</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（二）地方国库集中收付业务资格认定申请书</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内容应</w:t>
      </w:r>
      <w:r>
        <w:rPr>
          <w:rFonts w:ascii="仿宋_GB2312" w:hAnsi="仿宋_GB2312" w:eastAsia="仿宋_GB2312" w:cs="仿宋_GB2312"/>
          <w:sz w:val="32"/>
          <w:szCs w:val="32"/>
        </w:rPr>
        <w:t>当</w:t>
      </w:r>
      <w:r>
        <w:rPr>
          <w:rFonts w:hint="eastAsia" w:ascii="仿宋_GB2312" w:hAnsi="仿宋_GB2312" w:eastAsia="仿宋_GB2312" w:cs="仿宋_GB2312"/>
          <w:sz w:val="32"/>
          <w:szCs w:val="32"/>
        </w:rPr>
        <w:t>包括申请机构总行前十大股东控股情况（以申请书落款日期为准）、申请代理业务种类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申请机构的部门设置和分工、网点</w:t>
      </w:r>
      <w:r>
        <w:rPr>
          <w:rFonts w:hint="eastAsia" w:ascii="仿宋_GB2312" w:hAnsi="仿宋_GB2312" w:eastAsia="仿宋_GB2312" w:cs="仿宋_GB2312"/>
          <w:sz w:val="32"/>
          <w:szCs w:val="32"/>
          <w:lang w:eastAsia="zh-CN"/>
        </w:rPr>
        <w:t>数量与</w:t>
      </w:r>
      <w:r>
        <w:rPr>
          <w:rFonts w:hint="eastAsia" w:ascii="仿宋_GB2312" w:hAnsi="仿宋_GB2312" w:eastAsia="仿宋_GB2312" w:cs="仿宋_GB2312"/>
          <w:sz w:val="32"/>
          <w:szCs w:val="32"/>
        </w:rPr>
        <w:t>分布、人员配备、岗位职责、相关内控管理建设、风险防范机制、资金汇划渠道、信息系统建设情况和服务承诺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国库集中收付业务管理办法和操作规程</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w:t>
      </w:r>
    </w:p>
    <w:p>
      <w:pPr>
        <w:widowControl w:val="0"/>
        <w:numPr>
          <w:ilvl w:val="0"/>
          <w:numId w:val="0"/>
        </w:numPr>
        <w:wordWrap/>
        <w:adjustRightInd/>
        <w:snapToGrid/>
        <w:spacing w:before="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auto"/>
          <w:sz w:val="32"/>
          <w:szCs w:val="32"/>
          <w:lang w:val="en-US" w:eastAsia="zh-CN"/>
        </w:rPr>
        <w:t>《金融许可证》副本、《营业执照》副本和《金融机构代码证》；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）申请机构法定代表人或主要负责人</w:t>
      </w:r>
      <w:r>
        <w:rPr>
          <w:rFonts w:hint="eastAsia" w:ascii="仿宋_GB2312" w:hAnsi="仿宋_GB2312" w:eastAsia="仿宋_GB2312" w:cs="仿宋_GB2312"/>
          <w:sz w:val="32"/>
          <w:szCs w:val="32"/>
          <w:lang w:eastAsia="zh-CN"/>
        </w:rPr>
        <w:t>有效身份证件</w:t>
      </w:r>
      <w:r>
        <w:rPr>
          <w:rFonts w:hint="eastAsia" w:ascii="仿宋_GB2312" w:hAnsi="仿宋_GB2312" w:eastAsia="仿宋_GB2312" w:cs="仿宋_GB2312"/>
          <w:sz w:val="32"/>
          <w:szCs w:val="32"/>
        </w:rPr>
        <w:t>，如委托代理人提出申请的，</w:t>
      </w:r>
      <w:r>
        <w:rPr>
          <w:rFonts w:ascii="仿宋_GB2312" w:hAnsi="仿宋_GB2312" w:eastAsia="仿宋_GB2312" w:cs="仿宋_GB2312"/>
          <w:sz w:val="32"/>
          <w:szCs w:val="32"/>
        </w:rPr>
        <w:t>还</w:t>
      </w:r>
      <w:r>
        <w:rPr>
          <w:rFonts w:hint="eastAsia" w:ascii="仿宋_GB2312" w:hAnsi="仿宋_GB2312" w:eastAsia="仿宋_GB2312" w:cs="仿宋_GB2312"/>
          <w:sz w:val="32"/>
          <w:szCs w:val="32"/>
        </w:rPr>
        <w:t>需提供授权委托书和被委托人</w:t>
      </w:r>
      <w:r>
        <w:rPr>
          <w:rFonts w:hint="eastAsia" w:ascii="仿宋_GB2312" w:hAnsi="仿宋_GB2312" w:eastAsia="仿宋_GB2312" w:cs="仿宋_GB2312"/>
          <w:sz w:val="32"/>
          <w:szCs w:val="32"/>
          <w:lang w:eastAsia="zh-CN"/>
        </w:rPr>
        <w:t>有效身份证件</w:t>
      </w:r>
      <w:r>
        <w:rPr>
          <w:rFonts w:ascii="仿宋_GB2312" w:hAnsi="仿宋_GB2312" w:eastAsia="仿宋_GB2312" w:cs="仿宋_GB2312"/>
          <w:sz w:val="32"/>
          <w:szCs w:val="32"/>
        </w:rPr>
        <w:t>；</w:t>
      </w:r>
    </w:p>
    <w:p>
      <w:pPr>
        <w:widowControl w:val="0"/>
        <w:numPr>
          <w:ilvl w:val="0"/>
          <w:numId w:val="0"/>
        </w:numPr>
        <w:wordWrap/>
        <w:adjustRightInd/>
        <w:snapToGrid/>
        <w:spacing w:before="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（五）地方国库集中收付业务资格评定指标一览表</w:t>
      </w:r>
      <w:bookmarkStart w:id="0" w:name="_GoBack"/>
      <w:bookmarkEnd w:id="0"/>
      <w:r>
        <w:rPr>
          <w:rFonts w:hint="eastAsia" w:ascii="仿宋_GB2312" w:hAnsi="仿宋_GB2312" w:eastAsia="仿宋_GB2312" w:cs="仿宋_GB2312"/>
          <w:color w:val="auto"/>
          <w:sz w:val="32"/>
          <w:szCs w:val="32"/>
          <w:lang w:val="en-US" w:eastAsia="zh-CN"/>
        </w:rPr>
        <w:t>；</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境内资产负债表、利润表等财务报表；</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金融监管部门、政府审计部门、会计师事务所最新监管报告、审计报告等；</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资金支付结算方面百万元以上案件发生及查处情况说明；</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中国人民银行海南省分行综合评价及支付结算、系统安全检查等方面的情况报告；</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申请行代理国库</w:t>
      </w:r>
      <w:r>
        <w:rPr>
          <w:rFonts w:hint="eastAsia" w:ascii="仿宋_GB2312" w:hAnsi="仿宋_GB2312" w:eastAsia="仿宋_GB2312" w:cs="仿宋_GB2312"/>
          <w:color w:val="auto"/>
          <w:sz w:val="32"/>
          <w:szCs w:val="32"/>
          <w:lang w:val="en-US" w:eastAsia="zh-CN"/>
        </w:rPr>
        <w:t>业务</w:t>
      </w:r>
      <w:r>
        <w:rPr>
          <w:rFonts w:hint="eastAsia" w:ascii="仿宋_GB2312" w:hAnsi="仿宋_GB2312" w:eastAsia="仿宋_GB2312" w:cs="仿宋_GB2312"/>
          <w:sz w:val="32"/>
          <w:szCs w:val="32"/>
          <w:lang w:val="en-US" w:eastAsia="zh-CN"/>
        </w:rPr>
        <w:t>的情况，及中国人民银行海南省分行和其他监管部门对其代理国库业务的检查、处罚及整改情况；</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）申请材料真实性声明</w:t>
      </w:r>
      <w:r>
        <w:rPr>
          <w:rFonts w:hint="eastAsia" w:ascii="仿宋_GB2312" w:hAnsi="仿宋_GB2312" w:eastAsia="仿宋_GB2312" w:cs="仿宋_GB2312"/>
          <w:sz w:val="32"/>
          <w:szCs w:val="32"/>
          <w:lang w:eastAsia="zh-CN"/>
        </w:rPr>
        <w:t>。</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上述申请资料如为复印件，应当加盖单位公章。如果不存在相关情况，也须附说明，并加盖单位公章。其中，涉及第三项中的金融许可证、营业执照和第七项</w:t>
      </w:r>
      <w:r>
        <w:rPr>
          <w:rFonts w:hint="eastAsia" w:ascii="仿宋_GB2312" w:hAnsi="仿宋_GB2312" w:eastAsia="仿宋_GB2312" w:cs="仿宋_GB2312"/>
          <w:sz w:val="32"/>
          <w:szCs w:val="32"/>
        </w:rPr>
        <w:t>按照证明事项告知承诺制相关要求办理</w:t>
      </w:r>
      <w:r>
        <w:rPr>
          <w:rFonts w:hint="eastAsia" w:ascii="仿宋_GB2312" w:hAnsi="仿宋_GB2312" w:eastAsia="仿宋_GB2312" w:cs="仿宋_GB2312"/>
          <w:sz w:val="32"/>
          <w:szCs w:val="32"/>
          <w:lang w:eastAsia="zh-CN"/>
        </w:rPr>
        <w:t>。</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二、申请行应当同时向中国人民银行海南省分行提供业务承办行以下书面材料：</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（一）业务承办行基本情况报告。内容包括：业务办理部门及职责、拟配备人员基本情况、资金汇划渠道、内控安全管理制度、服务承诺等；</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val="en-US" w:eastAsia="zh-CN"/>
        </w:rPr>
        <w:t>《金融许可证》《营业执照（副本）》和《金融机构代码证》；</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业务承办行资产负债表、利润表等财务报表；</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金融监管部门、政府审计部门、会计师事务所最新监管报告、审计报告等；</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业务承办行资金支付结算方面百万元以上案件发生及查处情况说明；</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中国人民银行海南省分行综合评价及支付结算、系统安全检查等方面的情况报告；</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color w:val="auto"/>
          <w:sz w:val="32"/>
          <w:szCs w:val="32"/>
          <w:lang w:val="en-US" w:eastAsia="zh-CN"/>
        </w:rPr>
        <w:t>最近两年</w:t>
      </w:r>
      <w:r>
        <w:rPr>
          <w:rFonts w:hint="eastAsia" w:ascii="仿宋_GB2312" w:hAnsi="仿宋_GB2312" w:eastAsia="仿宋_GB2312" w:cs="仿宋_GB2312"/>
          <w:sz w:val="32"/>
          <w:szCs w:val="32"/>
          <w:lang w:val="en-US" w:eastAsia="zh-CN"/>
        </w:rPr>
        <w:t>业务承办行国库经收业务的情况，及中国人民银行海南省分行和其他监管部门对其代理国库业务的检查情况。</w:t>
      </w:r>
    </w:p>
    <w:p>
      <w:pPr>
        <w:widowControl w:val="0"/>
        <w:numPr>
          <w:ilvl w:val="0"/>
          <w:numId w:val="0"/>
        </w:numPr>
        <w:wordWrap/>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上述申请资料如为复印件，应当加盖单位公章。如果不存在相关情况，也须附说明，并加盖单位公章。其中，涉及第二项中的金融许可证、营业执照和第四项</w:t>
      </w:r>
      <w:r>
        <w:rPr>
          <w:rFonts w:hint="eastAsia" w:ascii="仿宋_GB2312" w:hAnsi="仿宋_GB2312" w:eastAsia="仿宋_GB2312" w:cs="仿宋_GB2312"/>
          <w:sz w:val="32"/>
          <w:szCs w:val="32"/>
        </w:rPr>
        <w:t>按照证明事项告知承诺制相关要求办理</w:t>
      </w:r>
      <w:r>
        <w:rPr>
          <w:rFonts w:hint="eastAsia" w:ascii="仿宋_GB2312" w:hAnsi="仿宋_GB2312" w:eastAsia="仿宋_GB2312" w:cs="仿宋_GB2312"/>
          <w:sz w:val="32"/>
          <w:szCs w:val="32"/>
          <w:lang w:eastAsia="zh-CN"/>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FiNzZlODE2ZjBmY2RlZTAyMzY0Njg4ODA4MDhiMGEifQ=="/>
  </w:docVars>
  <w:rsids>
    <w:rsidRoot w:val="56511110"/>
    <w:rsid w:val="055C3A53"/>
    <w:rsid w:val="20EC0692"/>
    <w:rsid w:val="24A4602B"/>
    <w:rsid w:val="27F43482"/>
    <w:rsid w:val="28AB21B4"/>
    <w:rsid w:val="3F9C681F"/>
    <w:rsid w:val="424D4CAB"/>
    <w:rsid w:val="56511110"/>
    <w:rsid w:val="5D891FB8"/>
    <w:rsid w:val="6FEC1068"/>
    <w:rsid w:val="732F2FE7"/>
    <w:rsid w:val="BFFDDF0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pbc</Company>
  <Pages>3</Pages>
  <Words>1064</Words>
  <Characters>1064</Characters>
  <Lines>0</Lines>
  <Paragraphs>0</Paragraphs>
  <TotalTime>1</TotalTime>
  <ScaleCrop>false</ScaleCrop>
  <LinksUpToDate>false</LinksUpToDate>
  <CharactersWithSpaces>1064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2024-08-05T10:48:00Z</dcterms:created>
  <dc:creator>chen</dc:creator>
  <cp:lastModifiedBy>Administrator</cp:lastModifiedBy>
  <dcterms:modified xsi:type="dcterms:W3CDTF">2025-11-04T10:36:14Z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572500377DC04155AC2964C16F588894_13</vt:lpwstr>
  </property>
</Properties>
</file>