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before="0" w:after="0" w:line="560" w:lineRule="exact"/>
        <w:ind w:right="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中国京剧艺术普通纪念币发行公告</w:t>
      </w:r>
    </w:p>
    <w:p>
      <w:pPr>
        <w:wordWrap/>
        <w:adjustRightInd/>
        <w:snapToGrid/>
        <w:spacing w:before="0" w:after="0" w:line="560" w:lineRule="exact"/>
        <w:ind w:right="0"/>
        <w:jc w:val="center"/>
        <w:textAlignment w:val="auto"/>
        <w:outlineLvl w:val="9"/>
        <w:rPr>
          <w:rFonts w:hint="eastAsia" w:ascii="仿宋_GB2312" w:hAnsi="仿宋_GB2312" w:eastAsia="仿宋_GB2312" w:cs="仿宋_GB2312"/>
          <w:b/>
          <w:bCs/>
          <w:sz w:val="32"/>
          <w:szCs w:val="32"/>
          <w:lang w:val="en-US" w:eastAsia="zh-CN"/>
        </w:rPr>
      </w:pPr>
    </w:p>
    <w:p>
      <w:pPr>
        <w:pStyle w:val="2"/>
        <w:widowControl/>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Chars="0" w:right="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eastAsia="zh-CN"/>
        </w:rPr>
        <w:t>为方便公众了解中国京剧艺术普通纪念币（以下统称京剧币）发行信息</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现将有关事项</w:t>
      </w:r>
      <w:r>
        <w:rPr>
          <w:rFonts w:hint="eastAsia" w:ascii="仿宋_GB2312" w:hAnsi="仿宋_GB2312" w:eastAsia="仿宋_GB2312" w:cs="仿宋_GB2312"/>
          <w:i w:val="0"/>
          <w:iCs w:val="0"/>
          <w:caps w:val="0"/>
          <w:color w:val="000000"/>
          <w:spacing w:val="0"/>
          <w:sz w:val="32"/>
          <w:szCs w:val="32"/>
          <w:shd w:val="clear" w:color="auto" w:fill="FFFFFF"/>
        </w:rPr>
        <w:t>公告如下：</w:t>
      </w:r>
    </w:p>
    <w:p>
      <w:pPr>
        <w:pStyle w:val="2"/>
        <w:widowControl/>
        <w:numPr>
          <w:ilvl w:val="0"/>
          <w:numId w:val="1"/>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10" w:leftChars="0" w:right="0" w:firstLine="640" w:firstLineChars="0"/>
        <w:jc w:val="both"/>
        <w:textAlignment w:val="auto"/>
        <w:outlineLvl w:val="9"/>
        <w:rPr>
          <w:rFonts w:hint="eastAsia" w:ascii="黑体" w:hAnsi="黑体" w:eastAsia="黑体" w:cs="黑体"/>
          <w:i w:val="0"/>
          <w:iCs w:val="0"/>
          <w:caps w:val="0"/>
          <w:color w:val="000000"/>
          <w:spacing w:val="0"/>
          <w:sz w:val="32"/>
          <w:szCs w:val="32"/>
          <w:shd w:val="clear" w:color="auto" w:fill="FFFFFF"/>
          <w:lang w:eastAsia="zh-CN"/>
        </w:rPr>
      </w:pPr>
      <w:r>
        <w:rPr>
          <w:rFonts w:hint="eastAsia" w:ascii="黑体" w:hAnsi="黑体" w:eastAsia="黑体" w:cs="黑体"/>
          <w:i w:val="0"/>
          <w:iCs w:val="0"/>
          <w:caps w:val="0"/>
          <w:color w:val="000000"/>
          <w:spacing w:val="0"/>
          <w:sz w:val="32"/>
          <w:szCs w:val="32"/>
          <w:shd w:val="clear" w:color="auto" w:fill="FFFFFF"/>
          <w:lang w:eastAsia="zh-CN"/>
        </w:rPr>
        <w:t>承担预约、兑换的银行</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sz w:val="32"/>
          <w:szCs w:val="32"/>
          <w:lang w:val="en-US" w:eastAsia="zh-CN"/>
        </w:rPr>
        <w:t>由中国</w:t>
      </w:r>
      <w:r>
        <w:rPr>
          <w:rFonts w:hint="eastAsia" w:ascii="仿宋_GB2312" w:hAnsi="仿宋_GB2312" w:eastAsia="仿宋_GB2312" w:cs="仿宋_GB2312"/>
          <w:b w:val="0"/>
          <w:bCs w:val="0"/>
          <w:color w:val="000000"/>
          <w:sz w:val="32"/>
          <w:szCs w:val="32"/>
          <w:lang w:eastAsia="zh-CN"/>
        </w:rPr>
        <w:t>农业银行、中国邮政储蓄银行</w:t>
      </w:r>
      <w:r>
        <w:rPr>
          <w:rFonts w:hint="eastAsia" w:ascii="仿宋_GB2312" w:hAnsi="仿宋_GB2312" w:eastAsia="仿宋_GB2312" w:cs="仿宋_GB2312"/>
          <w:b w:val="0"/>
          <w:bCs w:val="0"/>
          <w:color w:val="000000"/>
          <w:sz w:val="32"/>
          <w:szCs w:val="32"/>
          <w:lang w:val="en-US" w:eastAsia="zh-CN"/>
        </w:rPr>
        <w:t>、华夏银行、浦发银行</w:t>
      </w:r>
      <w:r>
        <w:rPr>
          <w:rFonts w:hint="eastAsia" w:ascii="仿宋_GB2312" w:hAnsi="仿宋_GB2312" w:eastAsia="仿宋_GB2312" w:cs="仿宋_GB2312"/>
          <w:b w:val="0"/>
          <w:bCs w:val="0"/>
          <w:color w:val="000000"/>
          <w:sz w:val="32"/>
          <w:szCs w:val="32"/>
        </w:rPr>
        <w:t>共同承</w:t>
      </w:r>
      <w:r>
        <w:rPr>
          <w:rFonts w:hint="eastAsia" w:ascii="仿宋_GB2312" w:hAnsi="仿宋_GB2312" w:eastAsia="仿宋_GB2312" w:cs="仿宋_GB2312"/>
          <w:b w:val="0"/>
          <w:bCs w:val="0"/>
          <w:color w:val="000000"/>
          <w:sz w:val="32"/>
          <w:szCs w:val="32"/>
          <w:lang w:eastAsia="zh-CN"/>
        </w:rPr>
        <w:t>担</w:t>
      </w:r>
      <w:r>
        <w:rPr>
          <w:rFonts w:hint="eastAsia" w:ascii="仿宋_GB2312" w:hAnsi="仿宋_GB2312" w:eastAsia="仿宋_GB2312" w:cs="仿宋_GB2312"/>
          <w:i w:val="0"/>
          <w:iCs w:val="0"/>
          <w:caps w:val="0"/>
          <w:color w:val="000000"/>
          <w:spacing w:val="0"/>
          <w:sz w:val="32"/>
          <w:szCs w:val="32"/>
          <w:shd w:val="clear" w:color="auto" w:fill="FFFFFF"/>
          <w:lang w:eastAsia="zh-CN"/>
        </w:rPr>
        <w:t>海南省京剧币</w:t>
      </w:r>
      <w:r>
        <w:rPr>
          <w:rFonts w:hint="eastAsia" w:ascii="仿宋_GB2312" w:hAnsi="仿宋_GB2312" w:eastAsia="仿宋_GB2312" w:cs="仿宋_GB2312"/>
          <w:b w:val="0"/>
          <w:bCs w:val="0"/>
          <w:sz w:val="32"/>
          <w:szCs w:val="32"/>
          <w:lang w:val="en-US" w:eastAsia="zh-CN"/>
        </w:rPr>
        <w:t>的预约、兑换工作</w:t>
      </w:r>
      <w:r>
        <w:rPr>
          <w:rFonts w:hint="eastAsia" w:ascii="仿宋_GB2312" w:hAnsi="仿宋_GB2312" w:eastAsia="仿宋_GB2312" w:cs="仿宋_GB2312"/>
          <w:b w:val="0"/>
          <w:bCs w:val="0"/>
          <w:color w:val="000000"/>
          <w:sz w:val="32"/>
          <w:szCs w:val="32"/>
          <w:lang w:eastAsia="zh-CN"/>
        </w:rPr>
        <w:t>。</w:t>
      </w:r>
    </w:p>
    <w:p>
      <w:pPr>
        <w:pStyle w:val="2"/>
        <w:widowControl/>
        <w:numPr>
          <w:ilvl w:val="0"/>
          <w:numId w:val="1"/>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10" w:leftChars="0" w:right="0" w:firstLine="640" w:firstLineChars="0"/>
        <w:jc w:val="both"/>
        <w:textAlignment w:val="auto"/>
        <w:outlineLvl w:val="9"/>
        <w:rPr>
          <w:rFonts w:hint="eastAsia" w:ascii="黑体" w:hAnsi="黑体" w:eastAsia="黑体" w:cs="黑体"/>
          <w:i w:val="0"/>
          <w:iCs w:val="0"/>
          <w:caps w:val="0"/>
          <w:color w:val="000000"/>
          <w:spacing w:val="0"/>
          <w:sz w:val="32"/>
          <w:szCs w:val="32"/>
          <w:shd w:val="clear" w:color="auto" w:fill="FFFFFF"/>
          <w:lang w:eastAsia="zh-CN"/>
        </w:rPr>
      </w:pPr>
      <w:r>
        <w:rPr>
          <w:rFonts w:hint="eastAsia" w:ascii="黑体" w:hAnsi="黑体" w:eastAsia="黑体" w:cs="黑体"/>
          <w:i w:val="0"/>
          <w:iCs w:val="0"/>
          <w:caps w:val="0"/>
          <w:color w:val="000000"/>
          <w:spacing w:val="0"/>
          <w:sz w:val="32"/>
          <w:szCs w:val="32"/>
          <w:shd w:val="clear" w:color="auto" w:fill="FFFFFF"/>
          <w:lang w:eastAsia="zh-CN"/>
        </w:rPr>
        <w:t>预约兑换安排</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630" w:leftChars="0" w:right="0"/>
        <w:jc w:val="both"/>
        <w:textAlignment w:val="auto"/>
        <w:outlineLvl w:val="9"/>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eastAsia="zh-CN"/>
        </w:rPr>
        <w:t>（一）时间安排。</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0" w:leftChars="0" w:right="0" w:firstLine="640" w:firstLineChars="200"/>
        <w:jc w:val="both"/>
        <w:textAlignment w:val="auto"/>
        <w:outlineLvl w:val="9"/>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eastAsia="zh-CN"/>
        </w:rPr>
        <w:t>京剧币</w:t>
      </w:r>
      <w:r>
        <w:rPr>
          <w:rFonts w:hint="eastAsia" w:ascii="仿宋_GB2312" w:hAnsi="仿宋_GB2312" w:eastAsia="仿宋_GB2312" w:cs="仿宋_GB2312"/>
          <w:b w:val="0"/>
          <w:bCs w:val="0"/>
          <w:color w:val="000000"/>
          <w:sz w:val="32"/>
          <w:szCs w:val="32"/>
        </w:rPr>
        <w:t>预约期为202</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lang w:val="en-US" w:eastAsia="zh-CN"/>
        </w:rPr>
        <w:t>22</w:t>
      </w:r>
      <w:r>
        <w:rPr>
          <w:rFonts w:hint="eastAsia" w:ascii="仿宋_GB2312" w:hAnsi="仿宋_GB2312" w:eastAsia="仿宋_GB2312" w:cs="仿宋_GB2312"/>
          <w:b w:val="0"/>
          <w:bCs w:val="0"/>
          <w:color w:val="000000"/>
          <w:sz w:val="32"/>
          <w:szCs w:val="32"/>
        </w:rPr>
        <w:t>日22时至</w:t>
      </w:r>
      <w:r>
        <w:rPr>
          <w:rFonts w:hint="eastAsia" w:ascii="仿宋_GB2312" w:hAnsi="仿宋_GB2312" w:eastAsia="仿宋_GB2312" w:cs="仿宋_GB2312"/>
          <w:b w:val="0"/>
          <w:bCs w:val="0"/>
          <w:color w:val="000000"/>
          <w:sz w:val="32"/>
          <w:szCs w:val="32"/>
          <w:lang w:val="en-US" w:eastAsia="zh-CN"/>
        </w:rPr>
        <w:t>11月23</w:t>
      </w:r>
      <w:r>
        <w:rPr>
          <w:rFonts w:hint="eastAsia" w:ascii="仿宋_GB2312" w:hAnsi="仿宋_GB2312" w:eastAsia="仿宋_GB2312" w:cs="仿宋_GB2312"/>
          <w:b w:val="0"/>
          <w:bCs w:val="0"/>
          <w:color w:val="000000"/>
          <w:sz w:val="32"/>
          <w:szCs w:val="32"/>
        </w:rPr>
        <w:t>日</w:t>
      </w:r>
      <w:r>
        <w:rPr>
          <w:rFonts w:hint="eastAsia" w:ascii="仿宋_GB2312" w:hAnsi="仿宋_GB2312" w:eastAsia="仿宋_GB2312" w:cs="仿宋_GB2312"/>
          <w:b w:val="0"/>
          <w:bCs w:val="0"/>
          <w:color w:val="000000"/>
          <w:sz w:val="32"/>
          <w:szCs w:val="32"/>
          <w:lang w:val="en-US" w:eastAsia="zh-CN"/>
        </w:rPr>
        <w:t>24</w:t>
      </w:r>
      <w:r>
        <w:rPr>
          <w:rFonts w:hint="eastAsia" w:ascii="仿宋_GB2312" w:hAnsi="仿宋_GB2312" w:eastAsia="仿宋_GB2312" w:cs="仿宋_GB2312"/>
          <w:b w:val="0"/>
          <w:bCs w:val="0"/>
          <w:color w:val="000000"/>
          <w:sz w:val="32"/>
          <w:szCs w:val="32"/>
        </w:rPr>
        <w:t>时</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核实期</w:t>
      </w:r>
      <w:r>
        <w:rPr>
          <w:rFonts w:hint="eastAsia" w:ascii="仿宋_GB2312" w:hAnsi="仿宋_GB2312" w:eastAsia="仿宋_GB2312" w:cs="仿宋_GB2312"/>
          <w:b w:val="0"/>
          <w:bCs w:val="0"/>
          <w:color w:val="000000"/>
          <w:sz w:val="32"/>
          <w:szCs w:val="32"/>
          <w:lang w:eastAsia="zh-CN"/>
        </w:rPr>
        <w:t>为</w:t>
      </w:r>
      <w:r>
        <w:rPr>
          <w:rFonts w:hint="eastAsia" w:ascii="仿宋_GB2312" w:hAnsi="仿宋_GB2312" w:eastAsia="仿宋_GB2312" w:cs="仿宋_GB2312"/>
          <w:b w:val="0"/>
          <w:bCs w:val="0"/>
          <w:color w:val="000000"/>
          <w:sz w:val="32"/>
          <w:szCs w:val="32"/>
          <w:lang w:val="en-US" w:eastAsia="zh-CN"/>
        </w:rPr>
        <w:t>2023年11月26日至11月27日；</w:t>
      </w:r>
      <w:r>
        <w:rPr>
          <w:rFonts w:hint="eastAsia" w:ascii="仿宋_GB2312" w:hAnsi="仿宋_GB2312" w:eastAsia="仿宋_GB2312" w:cs="仿宋_GB2312"/>
          <w:i w:val="0"/>
          <w:iCs w:val="0"/>
          <w:caps w:val="0"/>
          <w:color w:val="000000"/>
          <w:spacing w:val="0"/>
          <w:sz w:val="32"/>
          <w:szCs w:val="32"/>
          <w:shd w:val="clear" w:color="auto" w:fill="FFFFFF"/>
          <w:lang w:val="en-US" w:eastAsia="zh-CN"/>
        </w:rPr>
        <w:t>集中兑换期为2023年11月28日至12月4日。</w:t>
      </w:r>
    </w:p>
    <w:p>
      <w:pPr>
        <w:pStyle w:val="2"/>
        <w:widowControl/>
        <w:numPr>
          <w:ilvl w:val="0"/>
          <w:numId w:val="2"/>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630" w:leftChars="0" w:right="0"/>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预约方式。</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i w:val="0"/>
          <w:iCs w:val="0"/>
          <w:caps w:val="0"/>
          <w:color w:val="000000"/>
          <w:spacing w:val="0"/>
          <w:sz w:val="32"/>
          <w:szCs w:val="32"/>
          <w:shd w:val="clear" w:color="auto" w:fill="FFFFFF"/>
          <w:lang w:eastAsia="zh-CN"/>
        </w:rPr>
        <w:t>海南省京剧币</w:t>
      </w:r>
      <w:r>
        <w:rPr>
          <w:rFonts w:hint="eastAsia" w:ascii="仿宋_GB2312" w:hAnsi="仿宋_GB2312" w:eastAsia="仿宋_GB2312" w:cs="仿宋_GB2312"/>
          <w:b w:val="0"/>
          <w:bCs w:val="0"/>
          <w:sz w:val="32"/>
          <w:szCs w:val="32"/>
          <w:lang w:val="en-US" w:eastAsia="zh-CN"/>
        </w:rPr>
        <w:t>预约全部通过线上方式进行，各市县、各承办行分配数量见附件1，承办银行网点及分配数量</w:t>
      </w:r>
      <w:r>
        <w:rPr>
          <w:rFonts w:hint="eastAsia" w:ascii="仿宋_GB2312" w:hAnsi="仿宋_GB2312" w:eastAsia="仿宋_GB2312" w:cs="仿宋_GB2312"/>
          <w:b w:val="0"/>
          <w:bCs w:val="0"/>
          <w:color w:val="auto"/>
          <w:sz w:val="32"/>
          <w:szCs w:val="32"/>
          <w:lang w:val="en-US" w:eastAsia="zh-CN"/>
        </w:rPr>
        <w:t>公众可通过承办银行官方网站查询，并通过银行官网、网上银行等官方线上渠道办理预约，详情请关注各承办银行公告。</w:t>
      </w:r>
    </w:p>
    <w:p>
      <w:pPr>
        <w:pStyle w:val="2"/>
        <w:widowControl/>
        <w:numPr>
          <w:ilvl w:val="0"/>
          <w:numId w:val="2"/>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630" w:leftChars="0" w:right="0" w:firstLine="0" w:firstLineChars="0"/>
        <w:jc w:val="both"/>
        <w:textAlignment w:val="auto"/>
        <w:outlineLvl w:val="9"/>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eastAsia="zh-CN"/>
        </w:rPr>
        <w:t>限额与身份证件要求。</w:t>
      </w:r>
    </w:p>
    <w:p>
      <w:pPr>
        <w:widowControl w:val="0"/>
        <w:wordWrap/>
        <w:adjustRightInd/>
        <w:snapToGrid/>
        <w:spacing w:line="52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eastAsia="zh-CN"/>
        </w:rPr>
        <w:t>京剧币</w:t>
      </w:r>
      <w:r>
        <w:rPr>
          <w:rFonts w:hint="eastAsia" w:ascii="仿宋_GB2312" w:hAnsi="仿宋_GB2312" w:eastAsia="仿宋_GB2312" w:cs="仿宋_GB2312"/>
          <w:b w:val="0"/>
          <w:bCs w:val="0"/>
          <w:color w:val="000000"/>
          <w:sz w:val="32"/>
          <w:szCs w:val="32"/>
          <w:lang w:val="en-US" w:eastAsia="zh-CN"/>
        </w:rPr>
        <w:t>每人预约、兑换限额为20枚。</w:t>
      </w:r>
      <w:r>
        <w:rPr>
          <w:rFonts w:hint="eastAsia" w:ascii="仿宋_GB2312" w:hAnsi="仿宋_GB2312" w:eastAsia="仿宋_GB2312" w:cs="仿宋_GB2312"/>
          <w:i w:val="0"/>
          <w:iCs w:val="0"/>
          <w:caps w:val="0"/>
          <w:color w:val="000000"/>
          <w:spacing w:val="0"/>
          <w:sz w:val="32"/>
          <w:szCs w:val="32"/>
          <w:shd w:val="clear" w:color="auto" w:fill="FFFFFF"/>
          <w:lang w:eastAsia="zh-CN"/>
        </w:rPr>
        <w:t>京剧币</w:t>
      </w:r>
      <w:r>
        <w:rPr>
          <w:rFonts w:hint="eastAsia" w:ascii="仿宋_GB2312" w:hAnsi="仿宋_GB2312" w:eastAsia="仿宋_GB2312" w:cs="仿宋_GB2312"/>
          <w:b w:val="0"/>
          <w:bCs w:val="0"/>
          <w:color w:val="000000"/>
          <w:sz w:val="32"/>
          <w:szCs w:val="32"/>
          <w:lang w:val="en-US" w:eastAsia="zh-CN"/>
        </w:rPr>
        <w:t>预约、兑换、核实的有效身份证件必须为第二代居民身份证原件。代他人办理的，需持代办人和被代办人的第二代居民身份证原件，且被代办人数不超过5人。由于第二代居民身份证原件遗失、未成年人未办理第二代居民身份证等原因，无法出具第二代居民身份证原件的，可以使用户口簿、临时居民身份证办理。</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630" w:leftChars="0" w:right="0"/>
        <w:jc w:val="both"/>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（四）预约核实。</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z w:val="32"/>
          <w:szCs w:val="32"/>
          <w:lang w:eastAsia="zh-CN"/>
        </w:rPr>
        <w:t>核实期内，</w:t>
      </w:r>
      <w:r>
        <w:rPr>
          <w:rFonts w:hint="eastAsia" w:ascii="仿宋_GB2312" w:hAnsi="仿宋_GB2312" w:eastAsia="仿宋_GB2312" w:cs="仿宋_GB2312"/>
          <w:b w:val="0"/>
          <w:bCs w:val="0"/>
          <w:color w:val="000000"/>
          <w:sz w:val="32"/>
          <w:szCs w:val="32"/>
        </w:rPr>
        <w:t>未通过核查的公众</w:t>
      </w:r>
      <w:r>
        <w:rPr>
          <w:rFonts w:hint="eastAsia" w:ascii="仿宋_GB2312" w:hAnsi="仿宋_GB2312" w:eastAsia="仿宋_GB2312" w:cs="仿宋_GB2312"/>
          <w:b w:val="0"/>
          <w:bCs w:val="0"/>
          <w:color w:val="000000"/>
          <w:sz w:val="32"/>
          <w:szCs w:val="32"/>
          <w:lang w:eastAsia="zh-CN"/>
        </w:rPr>
        <w:t>可</w:t>
      </w:r>
      <w:r>
        <w:rPr>
          <w:rFonts w:hint="eastAsia" w:ascii="仿宋_GB2312" w:hAnsi="仿宋_GB2312" w:eastAsia="仿宋_GB2312" w:cs="仿宋_GB2312"/>
          <w:b w:val="0"/>
          <w:bCs w:val="0"/>
          <w:color w:val="000000"/>
          <w:sz w:val="32"/>
          <w:szCs w:val="32"/>
        </w:rPr>
        <w:t>持预约登记的第二代居民身份证原件前往预约登记的网点，办理撤销违约记录和保留兑换资格业务</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000000"/>
          <w:sz w:val="32"/>
          <w:szCs w:val="32"/>
          <w:lang w:eastAsia="zh-CN"/>
        </w:rPr>
        <w:t>具体流程请查阅</w:t>
      </w:r>
      <w:r>
        <w:rPr>
          <w:rFonts w:hint="eastAsia" w:ascii="仿宋_GB2312" w:hAnsi="仿宋_GB2312" w:eastAsia="仿宋_GB2312" w:cs="仿宋_GB2312"/>
          <w:b w:val="0"/>
          <w:bCs w:val="0"/>
          <w:color w:val="000000"/>
          <w:sz w:val="32"/>
          <w:szCs w:val="32"/>
          <w:lang w:val="en-US" w:eastAsia="zh-CN"/>
        </w:rPr>
        <w:t>《中国人民银行公告》(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2019</w:t>
      </w: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26号)。</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sz w:val="32"/>
          <w:szCs w:val="32"/>
          <w:lang w:val="en-US" w:eastAsia="zh-CN"/>
        </w:rPr>
        <w:t>如对普通纪念币预约记录存在异议，可在核实期内持本人第二代居民身份证原件至中国人民银行海南辖区地市分行及以上分支机构查询，具体查询地</w:t>
      </w:r>
      <w:r>
        <w:rPr>
          <w:rFonts w:hint="eastAsia" w:ascii="仿宋_GB2312" w:hAnsi="仿宋_GB2312" w:eastAsia="仿宋_GB2312" w:cs="仿宋_GB2312"/>
          <w:b w:val="0"/>
          <w:bCs w:val="0"/>
          <w:color w:val="auto"/>
          <w:sz w:val="32"/>
          <w:szCs w:val="32"/>
          <w:lang w:val="en-US" w:eastAsia="zh-CN"/>
        </w:rPr>
        <w:t>址</w:t>
      </w:r>
      <w:r>
        <w:rPr>
          <w:rFonts w:hint="eastAsia" w:ascii="仿宋_GB2312" w:hAnsi="仿宋_GB2312" w:eastAsia="仿宋_GB2312" w:cs="仿宋_GB2312"/>
          <w:b w:val="0"/>
          <w:bCs w:val="0"/>
          <w:sz w:val="32"/>
          <w:szCs w:val="32"/>
          <w:lang w:val="en-US" w:eastAsia="zh-CN"/>
        </w:rPr>
        <w:t>详见附件2。</w:t>
      </w:r>
    </w:p>
    <w:p>
      <w:pPr>
        <w:pStyle w:val="2"/>
        <w:widowControl/>
        <w:numPr>
          <w:ilvl w:val="0"/>
          <w:numId w:val="1"/>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10" w:leftChars="0" w:right="0" w:firstLine="640" w:firstLineChars="0"/>
        <w:jc w:val="both"/>
        <w:textAlignment w:val="auto"/>
        <w:outlineLvl w:val="9"/>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余量兑换安排</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630" w:leftChars="0" w:right="0"/>
        <w:jc w:val="both"/>
        <w:textAlignment w:val="auto"/>
        <w:outlineLvl w:val="9"/>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eastAsia="zh-CN"/>
        </w:rPr>
        <w:t>（一）兑换方式和时间安排。</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0" w:leftChars="0" w:right="0" w:firstLine="640" w:firstLineChars="200"/>
        <w:jc w:val="both"/>
        <w:textAlignment w:val="auto"/>
        <w:outlineLvl w:val="9"/>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eastAsia="zh-CN"/>
        </w:rPr>
        <w:t>京剧币集中兑换期结束后如果有剩余，各承办银行网点将组织开展现场余量兑换，网点和分配数量请公众关注各承办银行公告，余量兑换采取现场登记身份信息后直接兑换，分两个阶段,第一阶段（12月6日-12月8日）为公众个人兑换期，承办银行网点只接受公众个人兑换。第二阶段（12月9日-12月11日），如京剧币还有剩余，承办银行网点同时接受个人兑换和单位团体兑换。个人和单位同时提交申请，优先办理个人兑换。各承办银行应做好兑换现场的组织管理，确保平稳有序。</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630" w:leftChars="0" w:right="0"/>
        <w:jc w:val="both"/>
        <w:textAlignment w:val="auto"/>
        <w:outlineLvl w:val="9"/>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eastAsia="zh-CN"/>
        </w:rPr>
        <w:t>（二）限额及证件要求。</w:t>
      </w:r>
    </w:p>
    <w:p>
      <w:pPr>
        <w:widowControl w:val="0"/>
        <w:wordWrap/>
        <w:adjustRightInd/>
        <w:snapToGrid/>
        <w:spacing w:line="52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eastAsia="zh-CN"/>
        </w:rPr>
        <w:t>京剧币个人办理余量兑换的有效身份证件、兑换限额与预约兑换要求一致。</w:t>
      </w:r>
    </w:p>
    <w:p>
      <w:pPr>
        <w:widowControl w:val="0"/>
        <w:wordWrap/>
        <w:adjustRightInd/>
        <w:snapToGrid/>
        <w:spacing w:line="52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eastAsia="zh-CN"/>
        </w:rPr>
        <w:t>此次京剧币余量兑换，各类单位团体均可申请兑换。单位团体办理兑换需向承办银行网点提交加盖公章的书面申请，说明兑换数量和用途。一个单位团体兑换数量不得超过1000枚。如单位团体兑换数量超过其提交申请的承办银行网点剩余数量，可按照该网点剩余数量办理兑换。如其他网点还有剩余，也可从其他网点调剂办理兑换。在办理单位团体兑换时需出示办理人和法定代表人的第二代居民身份证原件，并将加盖公章的书面申请、单位营业执照或组织机构代码证复印件、法定代表人和办理人第二代居民身份证复印件留存。</w:t>
      </w:r>
    </w:p>
    <w:p>
      <w:pPr>
        <w:pStyle w:val="2"/>
        <w:widowControl/>
        <w:numPr>
          <w:ilvl w:val="0"/>
          <w:numId w:val="1"/>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left="-10" w:leftChars="0" w:right="0" w:firstLine="640" w:firstLineChars="0"/>
        <w:jc w:val="both"/>
        <w:textAlignment w:val="auto"/>
        <w:outlineLvl w:val="9"/>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咨询监督电话</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firstLine="64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中国农业银行海南省分行：</w:t>
      </w:r>
      <w:r>
        <w:rPr>
          <w:rFonts w:hint="eastAsia" w:ascii="仿宋_GB2312" w:hAnsi="仿宋_GB2312" w:eastAsia="仿宋_GB2312" w:cs="仿宋_GB2312"/>
          <w:b w:val="0"/>
          <w:bCs w:val="0"/>
          <w:color w:val="000000"/>
          <w:sz w:val="32"/>
          <w:szCs w:val="32"/>
          <w:lang w:val="en-US" w:eastAsia="zh-CN"/>
        </w:rPr>
        <w:t>0898-66597717;</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firstLine="640"/>
        <w:jc w:val="both"/>
        <w:textAlignment w:val="auto"/>
        <w:outlineLvl w:val="9"/>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中国邮政储蓄银行海南省分行：</w:t>
      </w:r>
      <w:r>
        <w:rPr>
          <w:rFonts w:hint="eastAsia" w:ascii="仿宋_GB2312" w:hAnsi="仿宋_GB2312" w:eastAsia="仿宋_GB2312" w:cs="仿宋_GB2312"/>
          <w:b w:val="0"/>
          <w:bCs w:val="0"/>
          <w:color w:val="000000"/>
          <w:sz w:val="32"/>
          <w:szCs w:val="32"/>
          <w:lang w:val="en-US" w:eastAsia="zh-CN"/>
        </w:rPr>
        <w:t>0898-66556022；</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firstLine="64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华夏银行海口分行：0898-65258208;</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firstLine="640"/>
        <w:jc w:val="both"/>
        <w:textAlignment w:val="auto"/>
        <w:outlineLvl w:val="9"/>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浦发银行海口分行：0898-36693359；</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firstLine="640" w:firstLineChars="200"/>
        <w:jc w:val="both"/>
        <w:textAlignment w:val="auto"/>
        <w:outlineLvl w:val="9"/>
        <w:rPr>
          <w:rStyle w:val="4"/>
          <w:rFonts w:hint="eastAsia" w:ascii="仿宋_GB2312" w:hAnsi="仿宋_GB2312" w:eastAsia="仿宋_GB2312" w:cs="仿宋_GB2312"/>
          <w:b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人民银行海南省分行</w:t>
      </w:r>
      <w:r>
        <w:rPr>
          <w:rStyle w:val="4"/>
          <w:rFonts w:hint="eastAsia" w:ascii="仿宋_GB2312" w:hAnsi="仿宋_GB2312" w:eastAsia="仿宋_GB2312" w:cs="仿宋_GB2312"/>
          <w:b w:val="0"/>
          <w:i w:val="0"/>
          <w:iCs w:val="0"/>
          <w:caps w:val="0"/>
          <w:color w:val="auto"/>
          <w:spacing w:val="0"/>
          <w:sz w:val="32"/>
          <w:szCs w:val="32"/>
          <w:shd w:val="clear" w:color="auto" w:fill="FFFFFF"/>
          <w:lang w:eastAsia="zh-CN"/>
        </w:rPr>
        <w:t>：</w:t>
      </w:r>
      <w:r>
        <w:rPr>
          <w:rStyle w:val="4"/>
          <w:rFonts w:hint="eastAsia" w:ascii="仿宋_GB2312" w:hAnsi="仿宋_GB2312" w:eastAsia="仿宋_GB2312" w:cs="仿宋_GB2312"/>
          <w:b w:val="0"/>
          <w:i w:val="0"/>
          <w:iCs w:val="0"/>
          <w:caps w:val="0"/>
          <w:color w:val="auto"/>
          <w:spacing w:val="0"/>
          <w:sz w:val="32"/>
          <w:szCs w:val="32"/>
          <w:shd w:val="clear" w:color="auto" w:fill="FFFFFF"/>
          <w:lang w:val="en-US" w:eastAsia="zh-CN"/>
        </w:rPr>
        <w:t>0898-68562502。</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60" w:lineRule="exact"/>
        <w:ind w:left="420" w:leftChars="0" w:right="0"/>
        <w:jc w:val="both"/>
        <w:textAlignment w:val="auto"/>
        <w:outlineLvl w:val="9"/>
        <w:rPr>
          <w:rStyle w:val="4"/>
          <w:rFonts w:hint="eastAsia" w:ascii="仿宋_GB2312" w:hAnsi="仿宋_GB2312" w:eastAsia="仿宋_GB2312" w:cs="仿宋_GB2312"/>
          <w:b w:val="0"/>
          <w:i w:val="0"/>
          <w:iCs w:val="0"/>
          <w:caps w:val="0"/>
          <w:color w:val="auto"/>
          <w:spacing w:val="0"/>
          <w:sz w:val="32"/>
          <w:szCs w:val="32"/>
          <w:shd w:val="clear" w:color="auto" w:fill="FFFFFF"/>
          <w:lang w:val="en-US" w:eastAsia="zh-CN"/>
        </w:rPr>
      </w:pP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color="auto" w:fill="FFFFFF"/>
          <w:lang w:eastAsia="zh-CN"/>
        </w:rPr>
      </w:pPr>
      <w:r>
        <w:rPr>
          <w:rStyle w:val="4"/>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附件：1.</w:t>
      </w:r>
      <w:r>
        <w:rPr>
          <w:rFonts w:hint="eastAsia" w:ascii="仿宋_GB2312" w:hAnsi="仿宋_GB2312" w:eastAsia="仿宋_GB2312" w:cs="仿宋_GB2312"/>
          <w:i w:val="0"/>
          <w:iCs w:val="0"/>
          <w:caps w:val="0"/>
          <w:color w:val="000000"/>
          <w:spacing w:val="0"/>
          <w:sz w:val="32"/>
          <w:szCs w:val="32"/>
          <w:shd w:val="clear" w:color="auto" w:fill="FFFFFF"/>
          <w:lang w:eastAsia="zh-CN"/>
        </w:rPr>
        <w:t>京剧币海南辖区分配情况统计表</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firstLine="1600" w:firstLineChars="5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color w:val="000000"/>
          <w:kern w:val="0"/>
          <w:sz w:val="32"/>
          <w:szCs w:val="32"/>
          <w:u w:val="none"/>
          <w:lang w:val="en-US" w:eastAsia="zh-CN" w:bidi="ar-SA"/>
        </w:rPr>
        <w:t>2.</w:t>
      </w:r>
      <w:r>
        <w:rPr>
          <w:rFonts w:hint="eastAsia" w:ascii="仿宋_GB2312" w:hAnsi="仿宋_GB2312" w:eastAsia="仿宋_GB2312" w:cs="仿宋_GB2312"/>
          <w:b w:val="0"/>
          <w:bCs w:val="0"/>
          <w:kern w:val="2"/>
          <w:sz w:val="32"/>
          <w:szCs w:val="32"/>
          <w:lang w:val="en-US" w:eastAsia="zh-CN" w:bidi="ar-SA"/>
        </w:rPr>
        <w:t>普通纪念币海南辖区预约记录</w:t>
      </w:r>
      <w:r>
        <w:rPr>
          <w:rFonts w:hint="eastAsia" w:ascii="仿宋_GB2312" w:hAnsi="仿宋_GB2312" w:eastAsia="仿宋_GB2312" w:cs="仿宋_GB2312"/>
          <w:b w:val="0"/>
          <w:bCs w:val="0"/>
          <w:color w:val="auto"/>
          <w:sz w:val="32"/>
          <w:szCs w:val="32"/>
          <w:lang w:val="en-US" w:eastAsia="zh-CN"/>
        </w:rPr>
        <w:t>查询地址公告</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60" w:lineRule="exact"/>
        <w:ind w:left="630" w:leftChars="0" w:right="0"/>
        <w:jc w:val="both"/>
        <w:textAlignment w:val="auto"/>
        <w:outlineLvl w:val="9"/>
        <w:rPr>
          <w:rFonts w:hint="eastAsia" w:ascii="仿宋_GB2312" w:hAnsi="仿宋_GB2312" w:eastAsia="仿宋_GB2312" w:cs="仿宋_GB2312"/>
          <w:b w:val="0"/>
          <w:bCs w:val="0"/>
          <w:color w:val="000000"/>
          <w:sz w:val="32"/>
          <w:szCs w:val="32"/>
          <w:lang w:val="en-US" w:eastAsia="zh-CN"/>
        </w:rPr>
      </w:pP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b w:val="0"/>
          <w:bCs w:val="0"/>
          <w:color w:val="000000"/>
          <w:sz w:val="32"/>
          <w:szCs w:val="32"/>
          <w:lang w:val="en-US" w:eastAsia="zh-CN"/>
        </w:rPr>
      </w:pP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firstLine="3840" w:firstLineChars="1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中国人民银行海南省分行</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firstLine="4480" w:firstLineChars="14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2023年11月16</w:t>
      </w:r>
      <w:bookmarkStart w:id="0" w:name="_GoBack"/>
      <w:bookmarkEnd w:id="0"/>
      <w:r>
        <w:rPr>
          <w:rFonts w:hint="eastAsia" w:ascii="仿宋_GB2312" w:hAnsi="仿宋_GB2312" w:eastAsia="仿宋_GB2312" w:cs="仿宋_GB2312"/>
          <w:b w:val="0"/>
          <w:bCs w:val="0"/>
          <w:color w:val="auto"/>
          <w:sz w:val="32"/>
          <w:szCs w:val="32"/>
          <w:lang w:val="en-US" w:eastAsia="zh-CN"/>
        </w:rPr>
        <w:t>日</w:t>
      </w: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jc w:val="both"/>
        <w:textAlignment w:val="auto"/>
        <w:outlineLvl w:val="9"/>
        <w:rPr>
          <w:rStyle w:val="4"/>
          <w:rFonts w:hint="eastAsia" w:ascii="仿宋_GB2312" w:hAnsi="仿宋_GB2312" w:eastAsia="仿宋_GB2312" w:cs="仿宋_GB2312"/>
          <w:b/>
          <w:bCs/>
          <w:i w:val="0"/>
          <w:iCs w:val="0"/>
          <w:caps w:val="0"/>
          <w:color w:val="auto"/>
          <w:spacing w:val="0"/>
          <w:sz w:val="32"/>
          <w:szCs w:val="32"/>
          <w:shd w:val="clear" w:color="auto" w:fill="FFFFFF"/>
          <w:lang w:val="en-US" w:eastAsia="zh-CN"/>
        </w:rPr>
      </w:pP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jc w:val="both"/>
        <w:textAlignment w:val="auto"/>
        <w:outlineLvl w:val="9"/>
        <w:rPr>
          <w:rStyle w:val="4"/>
          <w:rFonts w:hint="eastAsia" w:ascii="仿宋_GB2312" w:hAnsi="仿宋_GB2312" w:eastAsia="仿宋_GB2312" w:cs="仿宋_GB2312"/>
          <w:b/>
          <w:bCs/>
          <w:i w:val="0"/>
          <w:iCs w:val="0"/>
          <w:caps w:val="0"/>
          <w:color w:val="auto"/>
          <w:spacing w:val="0"/>
          <w:sz w:val="32"/>
          <w:szCs w:val="32"/>
          <w:shd w:val="clear" w:color="auto" w:fill="FFFFFF"/>
          <w:lang w:val="en-US" w:eastAsia="zh-CN"/>
        </w:rPr>
      </w:pP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jc w:val="both"/>
        <w:textAlignment w:val="auto"/>
        <w:outlineLvl w:val="9"/>
        <w:rPr>
          <w:rStyle w:val="4"/>
          <w:rFonts w:hint="eastAsia" w:ascii="仿宋_GB2312" w:hAnsi="仿宋_GB2312" w:eastAsia="仿宋_GB2312" w:cs="仿宋_GB2312"/>
          <w:b/>
          <w:bCs/>
          <w:i w:val="0"/>
          <w:iCs w:val="0"/>
          <w:caps w:val="0"/>
          <w:color w:val="auto"/>
          <w:spacing w:val="0"/>
          <w:sz w:val="32"/>
          <w:szCs w:val="32"/>
          <w:shd w:val="clear" w:color="auto" w:fill="FFFFFF"/>
          <w:lang w:val="en-US" w:eastAsia="zh-CN"/>
        </w:rPr>
      </w:pP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jc w:val="both"/>
        <w:textAlignment w:val="auto"/>
        <w:outlineLvl w:val="9"/>
        <w:rPr>
          <w:rStyle w:val="4"/>
          <w:rFonts w:hint="eastAsia" w:ascii="仿宋_GB2312" w:hAnsi="仿宋_GB2312" w:eastAsia="仿宋_GB2312" w:cs="仿宋_GB2312"/>
          <w:b/>
          <w:bCs/>
          <w:i w:val="0"/>
          <w:iCs w:val="0"/>
          <w:caps w:val="0"/>
          <w:color w:val="auto"/>
          <w:spacing w:val="0"/>
          <w:sz w:val="32"/>
          <w:szCs w:val="32"/>
          <w:shd w:val="clear" w:color="auto" w:fill="FFFFFF"/>
          <w:lang w:val="en-US" w:eastAsia="zh-CN"/>
        </w:rPr>
      </w:pP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jc w:val="both"/>
        <w:textAlignment w:val="auto"/>
        <w:outlineLvl w:val="9"/>
        <w:rPr>
          <w:rStyle w:val="4"/>
          <w:rFonts w:hint="eastAsia" w:ascii="仿宋_GB2312" w:hAnsi="仿宋_GB2312" w:eastAsia="仿宋_GB2312" w:cs="仿宋_GB2312"/>
          <w:b/>
          <w:bCs/>
          <w:i w:val="0"/>
          <w:iCs w:val="0"/>
          <w:caps w:val="0"/>
          <w:color w:val="auto"/>
          <w:spacing w:val="0"/>
          <w:sz w:val="32"/>
          <w:szCs w:val="32"/>
          <w:shd w:val="clear" w:color="auto" w:fill="FFFFFF"/>
          <w:lang w:val="en-US" w:eastAsia="zh-CN"/>
        </w:rPr>
      </w:pP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jc w:val="both"/>
        <w:textAlignment w:val="auto"/>
        <w:outlineLvl w:val="9"/>
        <w:rPr>
          <w:rStyle w:val="4"/>
          <w:rFonts w:hint="eastAsia" w:ascii="仿宋_GB2312" w:hAnsi="仿宋_GB2312" w:eastAsia="仿宋_GB2312" w:cs="仿宋_GB2312"/>
          <w:b/>
          <w:bCs/>
          <w:i w:val="0"/>
          <w:iCs w:val="0"/>
          <w:caps w:val="0"/>
          <w:color w:val="auto"/>
          <w:spacing w:val="0"/>
          <w:sz w:val="32"/>
          <w:szCs w:val="32"/>
          <w:shd w:val="clear" w:color="auto" w:fill="FFFFFF"/>
          <w:lang w:val="en-US" w:eastAsia="zh-CN"/>
        </w:rPr>
      </w:pP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jc w:val="both"/>
        <w:textAlignment w:val="auto"/>
        <w:outlineLvl w:val="9"/>
        <w:rPr>
          <w:rStyle w:val="4"/>
          <w:rFonts w:hint="eastAsia" w:ascii="仿宋_GB2312" w:hAnsi="仿宋_GB2312" w:eastAsia="仿宋_GB2312" w:cs="仿宋_GB2312"/>
          <w:b/>
          <w:bCs/>
          <w:i w:val="0"/>
          <w:iCs w:val="0"/>
          <w:caps w:val="0"/>
          <w:color w:val="auto"/>
          <w:spacing w:val="0"/>
          <w:sz w:val="32"/>
          <w:szCs w:val="32"/>
          <w:shd w:val="clear" w:color="auto" w:fill="FFFFFF"/>
          <w:lang w:val="en-US" w:eastAsia="zh-CN"/>
        </w:rPr>
      </w:pP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jc w:val="both"/>
        <w:textAlignment w:val="auto"/>
        <w:outlineLvl w:val="9"/>
        <w:rPr>
          <w:rStyle w:val="4"/>
          <w:rFonts w:hint="eastAsia" w:ascii="仿宋_GB2312" w:hAnsi="仿宋_GB2312" w:eastAsia="仿宋_GB2312" w:cs="仿宋_GB2312"/>
          <w:b/>
          <w:bCs/>
          <w:i w:val="0"/>
          <w:iCs w:val="0"/>
          <w:caps w:val="0"/>
          <w:color w:val="auto"/>
          <w:spacing w:val="0"/>
          <w:sz w:val="32"/>
          <w:szCs w:val="32"/>
          <w:shd w:val="clear" w:color="auto" w:fill="FFFFFF"/>
          <w:lang w:val="en-US" w:eastAsia="zh-CN"/>
        </w:rPr>
      </w:pPr>
    </w:p>
    <w:p>
      <w:pPr>
        <w:pStyle w:val="2"/>
        <w:widowControl/>
        <w:numPr>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20" w:lineRule="exact"/>
        <w:ind w:right="0"/>
        <w:jc w:val="both"/>
        <w:textAlignment w:val="auto"/>
        <w:outlineLvl w:val="9"/>
        <w:rPr>
          <w:rStyle w:val="4"/>
          <w:rFonts w:hint="eastAsia" w:ascii="仿宋_GB2312" w:hAnsi="仿宋_GB2312" w:eastAsia="仿宋_GB2312" w:cs="仿宋_GB2312"/>
          <w:b/>
          <w:bCs/>
          <w:i w:val="0"/>
          <w:iCs w:val="0"/>
          <w:caps w:val="0"/>
          <w:color w:val="auto"/>
          <w:spacing w:val="0"/>
          <w:sz w:val="32"/>
          <w:szCs w:val="32"/>
          <w:shd w:val="clear" w:color="auto" w:fill="FFFFFF"/>
          <w:lang w:val="en-US" w:eastAsia="zh-CN"/>
        </w:rPr>
      </w:pPr>
      <w:r>
        <w:rPr>
          <w:rStyle w:val="4"/>
          <w:rFonts w:hint="eastAsia" w:ascii="仿宋_GB2312" w:hAnsi="仿宋_GB2312" w:eastAsia="仿宋_GB2312" w:cs="仿宋_GB2312"/>
          <w:b/>
          <w:bCs/>
          <w:i w:val="0"/>
          <w:iCs w:val="0"/>
          <w:caps w:val="0"/>
          <w:color w:val="auto"/>
          <w:spacing w:val="0"/>
          <w:sz w:val="32"/>
          <w:szCs w:val="32"/>
          <w:shd w:val="clear" w:color="auto" w:fill="FFFFFF"/>
          <w:lang w:val="en-US" w:eastAsia="zh-CN"/>
        </w:rPr>
        <w:t>附件1</w:t>
      </w:r>
    </w:p>
    <w:tbl>
      <w:tblPr>
        <w:tblStyle w:val="5"/>
        <w:tblW w:w="8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27"/>
        <w:gridCol w:w="1307"/>
        <w:gridCol w:w="1965"/>
        <w:gridCol w:w="1935"/>
        <w:gridCol w:w="2220"/>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540" w:hRule="atLeast"/>
        </w:trPr>
        <w:tc>
          <w:tcPr>
            <w:tcW w:w="8754" w:type="dxa"/>
            <w:gridSpan w:val="5"/>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iCs w:val="0"/>
                <w:caps w:val="0"/>
                <w:color w:val="000000"/>
                <w:spacing w:val="0"/>
                <w:sz w:val="32"/>
                <w:szCs w:val="32"/>
                <w:shd w:val="clear" w:color="auto" w:fill="FFFFFF"/>
                <w:lang w:eastAsia="zh-CN"/>
              </w:rPr>
              <w:t>京剧币海南辖区分配情况统计表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08" w:hRule="atLeast"/>
        </w:trPr>
        <w:tc>
          <w:tcPr>
            <w:tcW w:w="1327" w:type="dxa"/>
            <w:vAlign w:val="center"/>
          </w:tcPr>
          <w:p>
            <w:pPr>
              <w:widowControl/>
              <w:wordWrap/>
              <w:adjustRightInd/>
              <w:snapToGrid/>
              <w:spacing w:before="0" w:beforeLines="0" w:after="0" w:afterLines="0" w:line="320" w:lineRule="exact"/>
              <w:ind w:left="0" w:leftChars="0" w:right="0" w:firstLine="0" w:firstLineChars="0"/>
              <w:outlineLvl w:val="9"/>
              <w:rPr>
                <w:rFonts w:hint="eastAsia" w:ascii="宋体" w:hAnsi="宋体" w:eastAsia="宋体" w:cs="宋体"/>
                <w:i w:val="0"/>
                <w:color w:val="000000"/>
                <w:sz w:val="24"/>
                <w:szCs w:val="24"/>
                <w:u w:val="none"/>
              </w:rPr>
            </w:pPr>
          </w:p>
        </w:tc>
        <w:tc>
          <w:tcPr>
            <w:tcW w:w="1307" w:type="dxa"/>
            <w:vAlign w:val="center"/>
          </w:tcPr>
          <w:p>
            <w:pPr>
              <w:widowControl/>
              <w:wordWrap/>
              <w:adjustRightInd/>
              <w:snapToGrid/>
              <w:spacing w:before="0" w:beforeLines="0" w:after="0" w:afterLines="0" w:line="320" w:lineRule="exact"/>
              <w:ind w:left="0" w:leftChars="0" w:right="0" w:firstLine="0" w:firstLineChars="0"/>
              <w:outlineLvl w:val="9"/>
              <w:rPr>
                <w:rFonts w:hint="eastAsia" w:ascii="宋体" w:hAnsi="宋体" w:eastAsia="宋体" w:cs="宋体"/>
                <w:i w:val="0"/>
                <w:color w:val="000000"/>
                <w:sz w:val="24"/>
                <w:szCs w:val="24"/>
                <w:u w:val="none"/>
              </w:rPr>
            </w:pPr>
          </w:p>
        </w:tc>
        <w:tc>
          <w:tcPr>
            <w:tcW w:w="1965" w:type="dxa"/>
            <w:vAlign w:val="center"/>
          </w:tcPr>
          <w:p>
            <w:pPr>
              <w:widowControl/>
              <w:wordWrap/>
              <w:adjustRightInd/>
              <w:snapToGrid/>
              <w:spacing w:before="0" w:beforeLines="0" w:after="0" w:afterLines="0" w:line="320" w:lineRule="exact"/>
              <w:ind w:left="0" w:leftChars="0" w:right="0" w:firstLine="0" w:firstLineChars="0"/>
              <w:outlineLvl w:val="9"/>
              <w:rPr>
                <w:rFonts w:hint="eastAsia" w:ascii="宋体" w:hAnsi="宋体" w:eastAsia="宋体" w:cs="宋体"/>
                <w:i w:val="0"/>
                <w:color w:val="000000"/>
                <w:sz w:val="24"/>
                <w:szCs w:val="24"/>
                <w:u w:val="none"/>
              </w:rPr>
            </w:pPr>
          </w:p>
        </w:tc>
        <w:tc>
          <w:tcPr>
            <w:tcW w:w="1935" w:type="dxa"/>
            <w:vAlign w:val="center"/>
          </w:tcPr>
          <w:p>
            <w:pPr>
              <w:widowControl/>
              <w:wordWrap/>
              <w:adjustRightInd/>
              <w:snapToGrid/>
              <w:spacing w:before="0" w:beforeLines="0" w:after="0" w:afterLines="0" w:line="320" w:lineRule="exact"/>
              <w:ind w:left="0" w:leftChars="0" w:right="0" w:firstLine="0" w:firstLineChars="0"/>
              <w:outlineLvl w:val="9"/>
              <w:rPr>
                <w:rFonts w:hint="eastAsia" w:ascii="宋体" w:hAnsi="宋体" w:eastAsia="宋体" w:cs="宋体"/>
                <w:i w:val="0"/>
                <w:color w:val="000000"/>
                <w:sz w:val="24"/>
                <w:szCs w:val="24"/>
                <w:u w:val="none"/>
              </w:rPr>
            </w:pPr>
          </w:p>
        </w:tc>
        <w:tc>
          <w:tcPr>
            <w:tcW w:w="2220" w:type="dxa"/>
            <w:vAlign w:val="center"/>
          </w:tcPr>
          <w:p>
            <w:pPr>
              <w:widowControl/>
              <w:wordWrap/>
              <w:adjustRightInd/>
              <w:snapToGrid/>
              <w:spacing w:line="320" w:lineRule="exact"/>
              <w:ind w:left="0" w:leftChars="0" w:right="0" w:firstLine="0" w:firstLineChars="0"/>
              <w:jc w:val="center"/>
              <w:textAlignment w:val="center"/>
              <w:outlineLvl w:val="9"/>
              <w:rPr>
                <w:rFonts w:hint="default" w:ascii="仿宋_GB2312" w:hAnsi="宋体" w:eastAsia="仿宋_GB2312" w:cs="仿宋_GB2312"/>
                <w:b/>
                <w:i w:val="0"/>
                <w:color w:val="000000"/>
                <w:sz w:val="26"/>
                <w:szCs w:val="26"/>
                <w:u w:val="none"/>
                <w:lang w:val="en-US"/>
              </w:rPr>
            </w:pPr>
            <w:r>
              <w:rPr>
                <w:rFonts w:hint="eastAsia" w:ascii="仿宋_GB2312" w:hAnsi="宋体" w:eastAsia="仿宋_GB2312" w:cs="仿宋_GB2312"/>
                <w:b/>
                <w:i w:val="0"/>
                <w:color w:val="000000"/>
                <w:kern w:val="0"/>
                <w:sz w:val="26"/>
                <w:szCs w:val="26"/>
                <w:u w:val="none"/>
                <w:lang w:val="en-US" w:eastAsia="zh-CN" w:bidi="ar-SA"/>
              </w:rPr>
              <w:t>单位：枚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宋体" w:eastAsia="仿宋_GB2312" w:cs="仿宋_GB2312"/>
                <w:b/>
                <w:i w:val="0"/>
                <w:color w:val="000000"/>
                <w:sz w:val="26"/>
                <w:szCs w:val="26"/>
                <w:u w:val="none"/>
              </w:rPr>
            </w:pPr>
            <w:r>
              <w:rPr>
                <w:rFonts w:hint="eastAsia" w:ascii="仿宋_GB2312" w:hAnsi="宋体" w:eastAsia="仿宋_GB2312" w:cs="仿宋_GB2312"/>
                <w:b/>
                <w:i w:val="0"/>
                <w:color w:val="000000"/>
                <w:kern w:val="0"/>
                <w:sz w:val="26"/>
                <w:szCs w:val="26"/>
                <w:u w:val="none"/>
                <w:lang w:val="en-US" w:eastAsia="zh-CN" w:bidi="ar-SA"/>
              </w:rPr>
              <w:t>序号</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宋体" w:eastAsia="仿宋_GB2312" w:cs="仿宋_GB2312"/>
                <w:b/>
                <w:i w:val="0"/>
                <w:color w:val="000000"/>
                <w:sz w:val="26"/>
                <w:szCs w:val="26"/>
                <w:u w:val="none"/>
              </w:rPr>
            </w:pPr>
            <w:r>
              <w:rPr>
                <w:rFonts w:hint="eastAsia" w:ascii="仿宋_GB2312" w:hAnsi="宋体" w:eastAsia="仿宋_GB2312" w:cs="仿宋_GB2312"/>
                <w:b/>
                <w:i w:val="0"/>
                <w:color w:val="000000"/>
                <w:kern w:val="0"/>
                <w:sz w:val="26"/>
                <w:szCs w:val="26"/>
                <w:u w:val="none"/>
                <w:lang w:val="en-US" w:eastAsia="zh-CN" w:bidi="ar-SA"/>
              </w:rPr>
              <w:t>市县</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宋体" w:eastAsia="仿宋_GB2312" w:cs="仿宋_GB2312"/>
                <w:b/>
                <w:i w:val="0"/>
                <w:color w:val="000000"/>
                <w:sz w:val="26"/>
                <w:szCs w:val="26"/>
                <w:u w:val="none"/>
              </w:rPr>
            </w:pPr>
            <w:r>
              <w:rPr>
                <w:rFonts w:hint="eastAsia" w:ascii="仿宋_GB2312" w:hAnsi="宋体" w:eastAsia="仿宋_GB2312" w:cs="仿宋_GB2312"/>
                <w:b/>
                <w:i w:val="0"/>
                <w:color w:val="000000"/>
                <w:kern w:val="0"/>
                <w:sz w:val="26"/>
                <w:szCs w:val="26"/>
                <w:u w:val="none"/>
                <w:lang w:val="en-US" w:eastAsia="zh-CN" w:bidi="ar-SA"/>
              </w:rPr>
              <w:t>承办银行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宋体" w:eastAsia="仿宋_GB2312" w:cs="仿宋_GB2312"/>
                <w:b/>
                <w:i w:val="0"/>
                <w:color w:val="000000"/>
                <w:sz w:val="26"/>
                <w:szCs w:val="26"/>
                <w:u w:val="none"/>
              </w:rPr>
            </w:pPr>
            <w:r>
              <w:rPr>
                <w:rFonts w:hint="eastAsia" w:ascii="仿宋_GB2312" w:hAnsi="宋体" w:eastAsia="仿宋_GB2312" w:cs="仿宋_GB2312"/>
                <w:b/>
                <w:i w:val="0"/>
                <w:color w:val="000000"/>
                <w:kern w:val="0"/>
                <w:sz w:val="26"/>
                <w:szCs w:val="26"/>
                <w:u w:val="none"/>
                <w:lang w:val="en-US" w:eastAsia="zh-CN" w:bidi="ar-SA"/>
              </w:rPr>
              <w:t>分配数量</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宋体" w:eastAsia="仿宋_GB2312" w:cs="仿宋_GB2312"/>
                <w:b/>
                <w:i w:val="0"/>
                <w:color w:val="000000"/>
                <w:sz w:val="26"/>
                <w:szCs w:val="26"/>
                <w:u w:val="none"/>
              </w:rPr>
            </w:pPr>
            <w:r>
              <w:rPr>
                <w:rFonts w:hint="eastAsia" w:ascii="仿宋_GB2312" w:hAnsi="宋体" w:eastAsia="仿宋_GB2312" w:cs="仿宋_GB2312"/>
                <w:b/>
                <w:i w:val="0"/>
                <w:color w:val="000000"/>
                <w:kern w:val="0"/>
                <w:sz w:val="26"/>
                <w:szCs w:val="26"/>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132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1</w:t>
            </w:r>
          </w:p>
        </w:tc>
        <w:tc>
          <w:tcPr>
            <w:tcW w:w="13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海口</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124000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邮储银行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default"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10000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浦发银行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8000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华夏银行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8000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90" w:hRule="atLeast"/>
        </w:trPr>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小计</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150000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132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2</w:t>
            </w:r>
          </w:p>
        </w:tc>
        <w:tc>
          <w:tcPr>
            <w:tcW w:w="13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三亚</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10000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邮储银行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default"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6000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浦发银行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华夏银行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350" w:hRule="atLeast"/>
        </w:trPr>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小计</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24000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132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3</w:t>
            </w:r>
          </w:p>
        </w:tc>
        <w:tc>
          <w:tcPr>
            <w:tcW w:w="130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儋州</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10000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435" w:hRule="atLeast"/>
        </w:trPr>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邮储银行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 w:type="dxa"/>
          <w:trHeight w:val="305" w:hRule="atLeast"/>
        </w:trPr>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小计</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14000</w:t>
            </w:r>
          </w:p>
        </w:tc>
        <w:tc>
          <w:tcPr>
            <w:tcW w:w="22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vMerge w:val="restart"/>
            <w:tcBorders>
              <w:top w:val="single" w:color="000000" w:sz="4" w:space="0"/>
              <w:left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4</w:t>
            </w:r>
          </w:p>
        </w:tc>
        <w:tc>
          <w:tcPr>
            <w:tcW w:w="1307" w:type="dxa"/>
            <w:vMerge w:val="restart"/>
            <w:tcBorders>
              <w:top w:val="single" w:color="000000" w:sz="4" w:space="0"/>
              <w:left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琼海</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vMerge w:val="continue"/>
            <w:tcBorders>
              <w:left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p>
        </w:tc>
        <w:tc>
          <w:tcPr>
            <w:tcW w:w="1307" w:type="dxa"/>
            <w:vMerge w:val="continue"/>
            <w:tcBorders>
              <w:left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邮储银行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2000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vMerge w:val="continue"/>
            <w:tcBorders>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p>
        </w:tc>
        <w:tc>
          <w:tcPr>
            <w:tcW w:w="1307" w:type="dxa"/>
            <w:vMerge w:val="continue"/>
            <w:tcBorders>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小计</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6000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5</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文昌</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6</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澄迈</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7</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定安</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8</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屯昌</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9</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临高</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10</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琼中</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11</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白沙</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12</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万宁</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13</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陵水</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14</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乐东</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15</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保亭</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16</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五指山</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17</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东方</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2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18</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昌江</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农业银行</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4000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599"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SA"/>
              </w:rPr>
              <w:t xml:space="preserve"> 合  计</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20" w:lineRule="exact"/>
              <w:ind w:left="0" w:leftChars="0" w:right="0" w:firstLine="0" w:firstLineChars="0"/>
              <w:jc w:val="center"/>
              <w:textAlignment w:val="center"/>
              <w:outlineLvl w:val="9"/>
              <w:rPr>
                <w:rFonts w:hint="eastAsia" w:ascii="仿宋_GB2312" w:hAnsi="仿宋_GB2312" w:eastAsia="仿宋_GB2312" w:cs="仿宋_GB2312"/>
                <w:b/>
                <w:i w:val="0"/>
                <w:color w:val="000000"/>
                <w:kern w:val="0"/>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SA"/>
              </w:rPr>
              <w:t>250000</w:t>
            </w:r>
          </w:p>
        </w:tc>
        <w:tc>
          <w:tcPr>
            <w:tcW w:w="223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320" w:lineRule="exact"/>
              <w:ind w:left="0" w:leftChars="0" w:right="0" w:firstLine="0" w:firstLineChars="0"/>
              <w:jc w:val="center"/>
              <w:outlineLvl w:val="9"/>
              <w:rPr>
                <w:rFonts w:hint="eastAsia" w:ascii="仿宋_GB2312" w:hAnsi="仿宋_GB2312" w:eastAsia="仿宋_GB2312" w:cs="仿宋_GB2312"/>
                <w:i w:val="0"/>
                <w:color w:val="000000"/>
                <w:sz w:val="24"/>
                <w:szCs w:val="24"/>
                <w:u w:val="none"/>
              </w:rPr>
            </w:pPr>
          </w:p>
        </w:tc>
      </w:tr>
    </w:tbl>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ordWrap/>
        <w:adjustRightInd/>
        <w:snapToGrid/>
        <w:spacing w:before="0" w:after="0" w:line="520" w:lineRule="exact"/>
        <w:ind w:right="0"/>
        <w:jc w:val="both"/>
        <w:textAlignment w:val="auto"/>
        <w:outlineLvl w:val="9"/>
        <w:rPr>
          <w:rFonts w:hint="eastAsia"/>
          <w:b/>
          <w:bCs/>
          <w:lang w:eastAsia="zh-CN"/>
        </w:rPr>
      </w:pPr>
    </w:p>
    <w:p>
      <w:pPr>
        <w:widowControl/>
        <w:spacing w:line="360" w:lineRule="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 xml:space="preserve">附件2 </w:t>
      </w:r>
    </w:p>
    <w:p>
      <w:pPr>
        <w:widowControl/>
        <w:spacing w:line="360" w:lineRule="auto"/>
        <w:jc w:val="center"/>
        <w:rPr>
          <w:rFonts w:hint="eastAsia" w:ascii="方正小标宋_GBK" w:hAnsi="方正小标宋_GBK" w:eastAsia="方正小标宋_GBK" w:cs="方正小标宋_GBK"/>
          <w:b/>
          <w:bCs w:val="0"/>
          <w:color w:val="auto"/>
          <w:sz w:val="32"/>
          <w:szCs w:val="32"/>
          <w:lang w:val="en-US" w:eastAsia="zh-CN"/>
        </w:rPr>
      </w:pPr>
      <w:r>
        <w:rPr>
          <w:rFonts w:hint="eastAsia" w:ascii="仿宋_GB2312" w:hAnsi="仿宋_GB2312" w:eastAsia="仿宋_GB2312" w:cs="仿宋_GB2312"/>
          <w:b/>
          <w:bCs w:val="0"/>
          <w:kern w:val="2"/>
          <w:sz w:val="32"/>
          <w:szCs w:val="32"/>
          <w:lang w:val="en-US" w:eastAsia="zh-CN" w:bidi="ar-SA"/>
        </w:rPr>
        <w:t>普通纪念币海南辖区预约记录</w:t>
      </w:r>
      <w:r>
        <w:rPr>
          <w:rFonts w:hint="eastAsia" w:ascii="仿宋_GB2312" w:hAnsi="仿宋_GB2312" w:eastAsia="仿宋_GB2312" w:cs="仿宋_GB2312"/>
          <w:b/>
          <w:bCs w:val="0"/>
          <w:color w:val="auto"/>
          <w:sz w:val="32"/>
          <w:szCs w:val="32"/>
          <w:lang w:val="en-US" w:eastAsia="zh-CN"/>
        </w:rPr>
        <w:t>查询地址公告</w:t>
      </w:r>
    </w:p>
    <w:p>
      <w:pPr>
        <w:widowControl/>
        <w:spacing w:line="360" w:lineRule="auto"/>
        <w:jc w:val="center"/>
        <w:rPr>
          <w:rFonts w:hint="eastAsia" w:ascii="仿宋_GB2312" w:hAnsi="仿宋_GB2312" w:eastAsia="仿宋_GB2312" w:cs="仿宋_GB2312"/>
          <w:sz w:val="32"/>
          <w:szCs w:val="32"/>
          <w:lang w:val="en-US" w:eastAsia="zh-CN"/>
        </w:rPr>
      </w:pPr>
    </w:p>
    <w:p>
      <w:pPr>
        <w:widowControl/>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如公众</w:t>
      </w:r>
      <w:r>
        <w:rPr>
          <w:rFonts w:hint="eastAsia" w:ascii="仿宋_GB2312" w:hAnsi="仿宋_GB2312" w:eastAsia="仿宋_GB2312" w:cs="仿宋_GB2312"/>
          <w:sz w:val="32"/>
          <w:szCs w:val="32"/>
          <w:lang w:val="en-US" w:eastAsia="zh-CN"/>
        </w:rPr>
        <w:t>需要查</w:t>
      </w:r>
      <w:r>
        <w:rPr>
          <w:rFonts w:hint="eastAsia" w:ascii="仿宋_GB2312" w:hAnsi="仿宋_GB2312" w:eastAsia="仿宋_GB2312" w:cs="仿宋_GB2312"/>
          <w:bCs/>
          <w:kern w:val="2"/>
          <w:sz w:val="32"/>
          <w:szCs w:val="32"/>
          <w:lang w:val="en-US" w:eastAsia="zh-CN" w:bidi="ar-SA"/>
        </w:rPr>
        <w:t>询本人2020年以来普通纪念币(钞)预约记录,请公众持本人第二代居民身份证原件</w:t>
      </w:r>
      <w:r>
        <w:rPr>
          <w:rFonts w:hint="eastAsia" w:ascii="仿宋_GB2312" w:hAnsi="仿宋_GB2312" w:eastAsia="仿宋_GB2312" w:cs="仿宋_GB2312"/>
          <w:b w:val="0"/>
          <w:bCs w:val="0"/>
          <w:color w:val="auto"/>
          <w:sz w:val="32"/>
          <w:szCs w:val="32"/>
          <w:lang w:val="en-US" w:eastAsia="zh-CN"/>
        </w:rPr>
        <w:t>在中国京剧艺术普通纪念币</w:t>
      </w:r>
      <w:r>
        <w:rPr>
          <w:rFonts w:hint="eastAsia" w:ascii="仿宋_GB2312" w:hAnsi="仿宋_GB2312" w:eastAsia="仿宋_GB2312" w:cs="仿宋_GB2312"/>
          <w:b w:val="0"/>
          <w:bCs w:val="0"/>
          <w:sz w:val="32"/>
          <w:szCs w:val="32"/>
          <w:lang w:val="en-US" w:eastAsia="zh-CN"/>
        </w:rPr>
        <w:t>普通纪念币</w:t>
      </w:r>
      <w:r>
        <w:rPr>
          <w:rFonts w:hint="eastAsia" w:ascii="仿宋_GB2312" w:hAnsi="仿宋_GB2312" w:eastAsia="仿宋_GB2312" w:cs="仿宋_GB2312"/>
          <w:bCs/>
          <w:kern w:val="2"/>
          <w:sz w:val="32"/>
          <w:szCs w:val="32"/>
          <w:lang w:val="en-US" w:eastAsia="zh-CN" w:bidi="ar-SA"/>
        </w:rPr>
        <w:t>预约核实期（2023年11月26日至27日）工作时间</w:t>
      </w:r>
      <w:r>
        <w:rPr>
          <w:rFonts w:hint="eastAsia" w:ascii="仿宋_GB2312" w:hAnsi="仿宋_GB2312" w:eastAsia="仿宋_GB2312" w:cs="仿宋_GB2312"/>
          <w:b w:val="0"/>
          <w:bCs w:val="0"/>
          <w:color w:val="auto"/>
          <w:sz w:val="32"/>
          <w:szCs w:val="32"/>
          <w:lang w:val="en-US" w:eastAsia="zh-CN"/>
        </w:rPr>
        <w:t>到以下地址查询:</w:t>
      </w:r>
    </w:p>
    <w:p>
      <w:pP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1.中国人民银行海南省分行：海南省海口市滨海大道83号中国人民银行海南省分行货币金银处,电话:0898-68562502。</w:t>
      </w:r>
    </w:p>
    <w:p>
      <w:pPr>
        <w:spacing w:line="60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kern w:val="2"/>
          <w:sz w:val="32"/>
          <w:szCs w:val="32"/>
          <w:lang w:val="en-US" w:eastAsia="zh-CN" w:bidi="ar-SA"/>
        </w:rPr>
        <w:t xml:space="preserve">    2.中国人民银行三亚市分行：海南省三亚市迎</w:t>
      </w:r>
      <w:r>
        <w:rPr>
          <w:rFonts w:hint="eastAsia" w:ascii="仿宋_GB2312" w:hAnsi="仿宋_GB2312" w:eastAsia="仿宋_GB2312" w:cs="仿宋_GB2312"/>
          <w:b w:val="0"/>
          <w:bCs w:val="0"/>
          <w:sz w:val="32"/>
          <w:szCs w:val="32"/>
        </w:rPr>
        <w:t>宾路366号</w:t>
      </w:r>
      <w:r>
        <w:rPr>
          <w:rFonts w:hint="eastAsia" w:ascii="仿宋_GB2312" w:hAnsi="仿宋_GB2312" w:eastAsia="仿宋_GB2312" w:cs="仿宋_GB2312"/>
          <w:b w:val="0"/>
          <w:bCs w:val="0"/>
          <w:sz w:val="32"/>
          <w:szCs w:val="32"/>
          <w:lang w:eastAsia="zh-CN"/>
        </w:rPr>
        <w:t>中国人民银行三亚市分行二楼</w:t>
      </w:r>
      <w:r>
        <w:rPr>
          <w:rFonts w:hint="eastAsia" w:ascii="仿宋_GB2312" w:hAnsi="仿宋_GB2312" w:eastAsia="仿宋_GB2312" w:cs="仿宋_GB2312"/>
          <w:b w:val="0"/>
          <w:bCs w:val="0"/>
          <w:sz w:val="32"/>
          <w:szCs w:val="32"/>
          <w:lang w:val="en-US" w:eastAsia="zh-CN"/>
        </w:rPr>
        <w:t>206室,电话:0898-88688603。</w:t>
      </w:r>
    </w:p>
    <w:p>
      <w:p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3.中国人民银行儋州市分行:海南省儋州市那大镇园地路35号中国人民银行儋州市分行一楼货币金银科,电话:0898-23323037。</w:t>
      </w:r>
    </w:p>
    <w:p>
      <w:pPr>
        <w:rPr>
          <w:rFonts w:hint="eastAsia" w:ascii="仿宋_GB2312" w:hAnsi="仿宋_GB2312" w:eastAsia="仿宋_GB2312" w:cs="仿宋_GB2312"/>
          <w:sz w:val="32"/>
          <w:szCs w:val="32"/>
        </w:rPr>
      </w:pPr>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42599308">
    <w:nsid w:val="5006708C"/>
    <w:multiLevelType w:val="singleLevel"/>
    <w:tmpl w:val="5006708C"/>
    <w:lvl w:ilvl="0" w:tentative="1">
      <w:start w:val="1"/>
      <w:numFmt w:val="chineseCounting"/>
      <w:suff w:val="nothing"/>
      <w:lvlText w:val="%1、"/>
      <w:lvlJc w:val="left"/>
      <w:pPr>
        <w:ind w:left="-10"/>
      </w:pPr>
      <w:rPr>
        <w:rFonts w:hint="eastAsia"/>
      </w:rPr>
    </w:lvl>
  </w:abstractNum>
  <w:abstractNum w:abstractNumId="3234254917">
    <w:nsid w:val="C0C6D045"/>
    <w:multiLevelType w:val="singleLevel"/>
    <w:tmpl w:val="C0C6D045"/>
    <w:lvl w:ilvl="0" w:tentative="1">
      <w:start w:val="2"/>
      <w:numFmt w:val="chineseCounting"/>
      <w:suff w:val="nothing"/>
      <w:lvlText w:val="（%1）"/>
      <w:lvlJc w:val="left"/>
      <w:rPr>
        <w:rFonts w:hint="eastAsia"/>
      </w:rPr>
    </w:lvl>
  </w:abstractNum>
  <w:num w:numId="1">
    <w:abstractNumId w:val="1342599308"/>
  </w:num>
  <w:num w:numId="2">
    <w:abstractNumId w:val="32342549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2FjM2ZmMjhjYmNhYmU4MTI1YmZkMGU2Mjg2ZGJmYWUifQ=="/>
  </w:docVars>
  <w:rsids>
    <w:rsidRoot w:val="6BF018A8"/>
    <w:rsid w:val="006D6E33"/>
    <w:rsid w:val="014E4FF3"/>
    <w:rsid w:val="014F5067"/>
    <w:rsid w:val="0326559E"/>
    <w:rsid w:val="036B2443"/>
    <w:rsid w:val="04F73278"/>
    <w:rsid w:val="06D83941"/>
    <w:rsid w:val="09513D1B"/>
    <w:rsid w:val="09C916C4"/>
    <w:rsid w:val="0C9708F9"/>
    <w:rsid w:val="0C981442"/>
    <w:rsid w:val="0DA77231"/>
    <w:rsid w:val="110822D5"/>
    <w:rsid w:val="110A6D9C"/>
    <w:rsid w:val="122B08FB"/>
    <w:rsid w:val="13AE72D2"/>
    <w:rsid w:val="14716CAB"/>
    <w:rsid w:val="14D07102"/>
    <w:rsid w:val="15B16D5A"/>
    <w:rsid w:val="16565C1F"/>
    <w:rsid w:val="16E97644"/>
    <w:rsid w:val="1705550B"/>
    <w:rsid w:val="17830753"/>
    <w:rsid w:val="195046B1"/>
    <w:rsid w:val="1CFE6003"/>
    <w:rsid w:val="1D3A6670"/>
    <w:rsid w:val="1DDE4FFD"/>
    <w:rsid w:val="1FA40505"/>
    <w:rsid w:val="21B973E7"/>
    <w:rsid w:val="237124C3"/>
    <w:rsid w:val="23C40D9B"/>
    <w:rsid w:val="24174DA1"/>
    <w:rsid w:val="242F1605"/>
    <w:rsid w:val="24481638"/>
    <w:rsid w:val="253C69A5"/>
    <w:rsid w:val="25A54877"/>
    <w:rsid w:val="26CA2142"/>
    <w:rsid w:val="279F03F1"/>
    <w:rsid w:val="27BB5B60"/>
    <w:rsid w:val="28026B27"/>
    <w:rsid w:val="28DC0613"/>
    <w:rsid w:val="29F129D1"/>
    <w:rsid w:val="2A9C7609"/>
    <w:rsid w:val="2D617A1B"/>
    <w:rsid w:val="2EB802A2"/>
    <w:rsid w:val="2EBA3732"/>
    <w:rsid w:val="33F238A5"/>
    <w:rsid w:val="34AD290C"/>
    <w:rsid w:val="36CD5AC5"/>
    <w:rsid w:val="37B47F76"/>
    <w:rsid w:val="37BC322D"/>
    <w:rsid w:val="38D9121A"/>
    <w:rsid w:val="3A6A10BE"/>
    <w:rsid w:val="3B8846BF"/>
    <w:rsid w:val="3BDA19CD"/>
    <w:rsid w:val="3E0A0AD2"/>
    <w:rsid w:val="3EB11024"/>
    <w:rsid w:val="3FD30F09"/>
    <w:rsid w:val="4068587D"/>
    <w:rsid w:val="40996A48"/>
    <w:rsid w:val="41480CEE"/>
    <w:rsid w:val="414C1C7A"/>
    <w:rsid w:val="42E34509"/>
    <w:rsid w:val="4587504D"/>
    <w:rsid w:val="469404E2"/>
    <w:rsid w:val="48DF7D2B"/>
    <w:rsid w:val="49D35C81"/>
    <w:rsid w:val="4A4624BC"/>
    <w:rsid w:val="4A590AAC"/>
    <w:rsid w:val="4C17775D"/>
    <w:rsid w:val="508B6E62"/>
    <w:rsid w:val="51CF3EE4"/>
    <w:rsid w:val="53593C55"/>
    <w:rsid w:val="547A574A"/>
    <w:rsid w:val="55342143"/>
    <w:rsid w:val="58904758"/>
    <w:rsid w:val="5A216EAF"/>
    <w:rsid w:val="5A6D6697"/>
    <w:rsid w:val="5CFC458B"/>
    <w:rsid w:val="5D1144D3"/>
    <w:rsid w:val="5D3C1165"/>
    <w:rsid w:val="5FD9491D"/>
    <w:rsid w:val="60A86D88"/>
    <w:rsid w:val="60E32BC1"/>
    <w:rsid w:val="61B5339C"/>
    <w:rsid w:val="62557D3A"/>
    <w:rsid w:val="62C50337"/>
    <w:rsid w:val="64CA4BE2"/>
    <w:rsid w:val="66792A6D"/>
    <w:rsid w:val="68597379"/>
    <w:rsid w:val="6ADF6B24"/>
    <w:rsid w:val="6B517C14"/>
    <w:rsid w:val="6BF018A8"/>
    <w:rsid w:val="6C4349C1"/>
    <w:rsid w:val="6D5A71F8"/>
    <w:rsid w:val="6DB63103"/>
    <w:rsid w:val="6ECC5466"/>
    <w:rsid w:val="6FEC1710"/>
    <w:rsid w:val="730265B3"/>
    <w:rsid w:val="749E03DC"/>
    <w:rsid w:val="74D62285"/>
    <w:rsid w:val="773760B9"/>
    <w:rsid w:val="77722C45"/>
    <w:rsid w:val="79B9482D"/>
    <w:rsid w:val="79DA5887"/>
    <w:rsid w:val="7A053A86"/>
    <w:rsid w:val="7A2E1BEE"/>
    <w:rsid w:val="7B106380"/>
    <w:rsid w:val="7B772B96"/>
    <w:rsid w:val="7C193D7C"/>
    <w:rsid w:val="7C9955D8"/>
    <w:rsid w:val="7CCA1CB9"/>
    <w:rsid w:val="7D167BE4"/>
    <w:rsid w:val="7FBB55E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1243</Words>
  <Characters>1485</Characters>
  <Lines>0</Lines>
  <Paragraphs>0</Paragraphs>
  <TotalTime>0</TotalTime>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2023-03-23T03:01:00Z</dcterms:created>
  <dc:creator>Administrator</dc:creator>
  <cp:lastModifiedBy>008</cp:lastModifiedBy>
  <cp:lastPrinted>2023-03-23T07:43:00Z</cp:lastPrinted>
  <dcterms:modified xsi:type="dcterms:W3CDTF">2023-11-16T03:03:14Z</dcterms:modified>
  <dc:title>中国京剧艺术普通纪念币发行公告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y fmtid="{D5CDD505-2E9C-101B-9397-08002B2CF9AE}" pid="3" name="ICV">
    <vt:lpwstr>58F6327AE5104B18A0933434621D4AD3</vt:lpwstr>
  </property>
</Properties>
</file>